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FB" w:rsidRPr="00CC75FB" w:rsidRDefault="00CC75FB" w:rsidP="00CC75F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C75FB" w:rsidRPr="00CC75FB" w:rsidRDefault="00CC75FB" w:rsidP="00CC75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75FB" w:rsidRPr="00CC75FB" w:rsidRDefault="00CC75FB" w:rsidP="00CC75FB">
      <w:pPr>
        <w:pBdr>
          <w:bottom w:val="dashed" w:sz="6" w:space="0" w:color="999999"/>
        </w:pBdr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75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прививки рекомендуется делать пожилым людям</w:t>
      </w:r>
    </w:p>
    <w:p w:rsid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92E0A" wp14:editId="7B181BFB">
            <wp:extent cx="3481565" cy="2087593"/>
            <wp:effectExtent l="0" t="0" r="5080" b="825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30" cy="20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1 октября мировое сообщество отмечается Международный день пожилых людей, акцентируя внимание на необходимости защиты прав и интересов старшего поколения. Этот день, получивший международный статус в 1991 году, имеет особое значение для общества в целом. В Российской Федерации этот праздник также отмечают 1 октября, что закреплено Постановлением Президиума Верховного Совета РФ № 2890/1-1 от 1 июня 1992 года, посвященным вопросам, касающимся жизни и благополучия пожилых граждан.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даты для этого праздника не случаен. Существует распространенное мнение, что зрелые годы – это период, подобный золотой осени. Осень, как известно, часто ассоциируется с золотой порой, именно поэтому было принято решение посвятить особый день представителям старшего поколения в самый живописный период осеннего сезона.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отличный момент, чтобы подчеркнуть значимость пожилых людей в нашем обществе. В связи с этим, необходимо адаптировать городскую среду, делая ее удобнее для старшего поколения, формировать благоприятные обстоятельства, позволяющие им получать необходимую помощь и оставаться вовлеченными в общественную и культурную деятельность, не чувствуя себя изолированными.</w:t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 люди, достигшие 60-летнего возраста и старше, сталкиваются с множеством задач. Зачастую они продолжают трудовую деятельность, оказывают поддержку своим детям, заботятся о внуках и занимаются садоводством на дачных участках. У них очень насыщенная жизнь, и им совершенно нежелательно утратить возможность вести активный образ жизни, особенно из-за инфекционных болезней. К сожалению, с увеличением возраста возрастает и уязвимость перед тяжелыми формами заболеваний, вызванных опасными микроорганизмами и вирусами.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старшего возраста особенно подвержены риску развития инфекционных заболеваний, так как со временем иммунная защита от некоторых болезней может ослабевать или даже исчезать полностью. Инфекционные заболевания у данной группы лиц могут протекать очень тяжело и на этом фоне возможно обострение и утяжеление хронических заболеваний, например: гипертония, диабет, болезни сердца, легких и другие.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защиту организма надо продлевать и усиливать, чему в свою очередь может способствовать вакцинация.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Прививки могут помочь защитить человека любого возраста, при этом люди 60+ особенно нуждаются в защите.</w:t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 инфекций необходимо прививаться людям после 60 лет?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плановом порядке необходимо делать прививки </w:t>
      </w:r>
      <w:proofErr w:type="gramStart"/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против</w:t>
      </w:r>
      <w:proofErr w:type="gramEnd"/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FB" w:rsidRPr="00CC75FB" w:rsidRDefault="00CC75FB" w:rsidP="00CC75FB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сезонного гриппа (ежегодно); доказано, что вакцинация против гриппа у пожилых людей и людей с хроническими заболеваниями снижает риск госпитализаций, смертность и частоту поступлений в отделения реанимации.</w:t>
      </w:r>
    </w:p>
    <w:p w:rsidR="00CC75FB" w:rsidRPr="00CC75FB" w:rsidRDefault="00CC75FB" w:rsidP="00CC75FB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дифтерии и столбняка (каждые 10 лет без ограничения возраста);</w:t>
      </w:r>
    </w:p>
    <w:p w:rsidR="00CC75FB" w:rsidRPr="00CC75FB" w:rsidRDefault="00CC75FB" w:rsidP="00CC75FB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пневмококковой инфекции;</w:t>
      </w:r>
    </w:p>
    <w:p w:rsidR="00CC75FB" w:rsidRPr="00CC75FB" w:rsidRDefault="00CC75FB" w:rsidP="00CC75FB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чья профессиональная деятельность сопряжена с повышенным риском заражения патогенными микроорганизмами, иногда нуждаются в дополнительной иммунизации против иных инфекций, таких как гепатит</w:t>
      </w:r>
      <w:proofErr w:type="gramStart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бруцеллез, туляремия или дизентерия.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медицинских показаний возможно проведение вакцинации против менингококковой инфекции и вирусного гепатита B (если ранее не </w:t>
      </w:r>
      <w:proofErr w:type="gramStart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проживании или намерении посетить районы, эндемичные по клещевому энцефалиту, настоятельно рекомендуется пройти вакцинацию против этого заболевания.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Безопасны ли вакцины для людей старшего возраста?</w:t>
      </w:r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Вакцины, разрешенные к использованию в Российской Федерации, подвергаются строгой проверке в ходе многоэтапных исследований и только после этого получают разрешение на применение. Законодательно установлены требования к обеспечению безопасности процесса вакцинации.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Распространено мнение, что хронические болезни являются противопоказанием к вакцинации. Однако</w:t>
      </w:r>
      <w:proofErr w:type="gramStart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действительности все обстоит иначе: чем старше человек и чем больше у него сопутствующих заболеваний, тем он более уязвим к тяжелому течению инфекционных болезней. Следовательно, пожилым людям настоятельно рекомендуется проконсультироваться со своим лечащим врачом относительно необходимых им профилактических прививок.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P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играет ключевую роль в уменьшении вероятности заболевания инфекционными болезнями. Она стимулирует иммунную систему человека, обучая ее эффективно бороться с опасными микроорганизмами. Благодаря этому формируется устойчивый иммунитет, способный защитить от серьезных инфекций.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FB" w:rsidRDefault="00CC75FB" w:rsidP="00CC75F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Своевременная вакцинация - это ключ к крепкому здоровью, который, в свою очередь, дарит вам возможность жить полной жизнью и быть рядом с теми, кто вам дорог!</w:t>
      </w:r>
      <w:r w:rsidRPr="00CC7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</w:p>
    <w:p w:rsidR="00CC75FB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</w:p>
    <w:p w:rsidR="00CC75FB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>Врач – эпидемиолог</w:t>
      </w:r>
      <w:r w:rsidRPr="00CC75FB">
        <w:rPr>
          <w:rFonts w:ascii="Times New Roman" w:hAnsi="Times New Roman" w:cs="Times New Roman"/>
          <w:sz w:val="24"/>
          <w:szCs w:val="24"/>
        </w:rPr>
        <w:t xml:space="preserve"> ФФБУЗ «Центр гигиены и </w:t>
      </w:r>
    </w:p>
    <w:p w:rsidR="00131463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 xml:space="preserve">эпидемиологии в РД в Ботлихском районе»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C75FB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CC75FB">
        <w:rPr>
          <w:rFonts w:ascii="Times New Roman" w:hAnsi="Times New Roman" w:cs="Times New Roman"/>
          <w:sz w:val="24"/>
          <w:szCs w:val="24"/>
        </w:rPr>
        <w:t xml:space="preserve"> Х.М</w:t>
      </w:r>
      <w:r w:rsidRPr="00CC75FB">
        <w:rPr>
          <w:rFonts w:ascii="Times New Roman" w:hAnsi="Times New Roman" w:cs="Times New Roman"/>
          <w:sz w:val="24"/>
          <w:szCs w:val="24"/>
        </w:rPr>
        <w:t>.</w:t>
      </w:r>
    </w:p>
    <w:sectPr w:rsidR="00131463" w:rsidRPr="00CC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9D3"/>
    <w:multiLevelType w:val="multilevel"/>
    <w:tmpl w:val="8E4EB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8"/>
    <w:rsid w:val="00131463"/>
    <w:rsid w:val="00671A08"/>
    <w:rsid w:val="00C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2025-10-02T13:57:00Z</dcterms:created>
  <dcterms:modified xsi:type="dcterms:W3CDTF">2025-10-02T13:57:00Z</dcterms:modified>
</cp:coreProperties>
</file>